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42EEA94" w:rsidR="00E525D9" w:rsidRPr="00D5380A" w:rsidRDefault="001767A7" w:rsidP="00C519FD">
            <w:pPr>
              <w:rPr>
                <w:rFonts w:ascii="Arial" w:hAnsi="Arial" w:cs="Arial"/>
              </w:rPr>
            </w:pPr>
            <w:r>
              <w:t>¿Cómo se prepara la agricultura de Cundinamarca frente al cambio climático? Con un nuevo convenio, el departamento apuesta por transformar sus sistemas productivos hacia un modelo más organizado y sostenible.</w:t>
            </w:r>
            <w:r>
              <w:t xml:space="preserve"> Alison Infante con más detalles 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63E941B8" w:rsidR="00893F91" w:rsidRPr="00C519FD" w:rsidRDefault="001767A7" w:rsidP="003774C6">
            <w:pPr>
              <w:pStyle w:val="NormalWeb"/>
            </w:pPr>
            <w:r>
              <w:t>La Gobernación de Cundinamarca y la Región Administrativa y de Planeación Especial, RAP-E, firmaron un convenio por $268 millones para planificar paisajes agrícolas sostenibles. El acuerdo busca dotar a los campesinos de herramientas frente a la variabilidad climática.</w:t>
            </w:r>
            <w:r>
              <w:t xml:space="preserve"> </w:t>
            </w:r>
            <w:proofErr w:type="spellStart"/>
            <w:r>
              <w:t>Asi</w:t>
            </w:r>
            <w:proofErr w:type="spellEnd"/>
            <w:r>
              <w:t xml:space="preserve"> lo señaló marcos Barreto secretario de </w:t>
            </w:r>
            <w:proofErr w:type="spellStart"/>
            <w:r>
              <w:t>grocampecinado</w:t>
            </w:r>
            <w:proofErr w:type="spellEnd"/>
            <w:r>
              <w:t xml:space="preserve"> del </w:t>
            </w:r>
            <w:proofErr w:type="spellStart"/>
            <w:r>
              <w:t>departamenro</w:t>
            </w:r>
            <w:proofErr w:type="spellEnd"/>
            <w:r>
              <w:t xml:space="preserve"> 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1F587578" w:rsidR="00EE79CA" w:rsidRPr="00D5380A" w:rsidRDefault="001767A7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El proyecto priorizará los sectores de frutas, hortalizas y leche, mediante guías metodológicas, talleres de </w:t>
            </w:r>
            <w:proofErr w:type="spellStart"/>
            <w:r>
              <w:t>co</w:t>
            </w:r>
            <w:proofErr w:type="spellEnd"/>
            <w:r>
              <w:t>-creación y mapas de actores que fortalezcan la gobernanza en el territorio. Estas acciones permitirán consolidar cadenas productivas claves para la seguridad alimentaria.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3E3349F1" w:rsidR="00E61FB9" w:rsidRPr="00C64C1D" w:rsidRDefault="001767A7" w:rsidP="00C64C1D">
            <w:pPr>
              <w:pStyle w:val="NormalWeb"/>
            </w:pPr>
            <w:proofErr w:type="gramStart"/>
            <w:r>
              <w:t>este</w:t>
            </w:r>
            <w:proofErr w:type="gramEnd"/>
            <w:r>
              <w:t xml:space="preserve"> convenio permitirá implementar acciones concretas para modernizar la agricultura y mejorar la gestión del suelo. El resultado será un instrumento de planificación que integrará a las comunidades rurales en la construcción de soluciones de largo plazo.</w:t>
            </w:r>
          </w:p>
        </w:tc>
      </w:tr>
    </w:tbl>
    <w:p w14:paraId="095D902F" w14:textId="16D41567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1767A7">
        <w:t>Cundinamarca y RAP-E invertirán $268 millones en paisajes agrícolas sostenibles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9DB64" w14:textId="77777777" w:rsidR="00EF23BB" w:rsidRDefault="00EF23BB">
      <w:r>
        <w:separator/>
      </w:r>
    </w:p>
  </w:endnote>
  <w:endnote w:type="continuationSeparator" w:id="0">
    <w:p w14:paraId="0B8872CD" w14:textId="77777777" w:rsidR="00EF23BB" w:rsidRDefault="00EF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7CF49" w14:textId="77777777" w:rsidR="00EF23BB" w:rsidRDefault="00EF23BB">
      <w:r>
        <w:separator/>
      </w:r>
    </w:p>
  </w:footnote>
  <w:footnote w:type="continuationSeparator" w:id="0">
    <w:p w14:paraId="793A9199" w14:textId="77777777" w:rsidR="00EF23BB" w:rsidRDefault="00EF2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3BB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2025-09-09T18:32:00Z</dcterms:created>
  <dcterms:modified xsi:type="dcterms:W3CDTF">2025-09-09T18:32:00Z</dcterms:modified>
</cp:coreProperties>
</file>